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SAS CONVERSION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SPECIFICATION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SAS to PySpark Migration Technical Specification</w:t>
      </w:r>
    </w:p>
    <w:p>
      <w:pPr>
        <w:spacing w:before="400"/>
      </w:pPr>
    </w:p>
    <w:p>
      <w:pPr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Program Name: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[program_name.sas]</w:t>
      </w:r>
    </w:p>
    <w:p>
      <w:pPr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Version: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[1.0]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  |   Date: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Program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SAS Program Name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[program_name.sas]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Domain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[Member/Claims/Finance/etc.]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Purpose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[Describe what this program does]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 Location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[Server/path/to/program.sas]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Lines of Code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[LOC count]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Complexity Rating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[Simple/Medium/Complex]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Schedule/Frequency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[Daily/Weekly/Monthly/Ad-hoc]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Average Runtime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[Minutes]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SME/Owner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Target Notebook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[notebook_name.py]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Migration Priority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[P1/P2/P3]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SAS Pattern Analysis</w:t>
      </w:r>
    </w:p>
    <w:p>
      <w:pPr>
        <w:spacing w:after="200"/>
      </w:pPr>
      <w:r>
        <w:rPr>
          <w:color w:val="5D6D7E"/>
        </w:rPr>
        <w:t xml:space="preserve">Identification of SAS constructs requiring conversion to PySpark equivalents.</w:t>
      </w:r>
    </w:p>
    <w:p>
      <w:pPr>
        <w:pStyle w:val="Heading2"/>
      </w:pPr>
      <w:r>
        <w:t xml:space="preserve">2.1 SAS Constructs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3000"/>
        <w:gridCol w:w="3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SAS Construct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Count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Conversion Pattern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Steps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PySpark DataFrame operations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[Complexity 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PROC SQL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Spark SQL / DataFrame API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PROC SORT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df.orderBy()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PROC SUMMARY/MEANS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df.groupBy().agg()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PROC FREQ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df.groupBy().count()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PROC TRANSPOSE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df.pivot() / unpivot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Macro Variables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Python variables / widgets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Macro Programs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Python functions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Formats/Informats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UDFs / mapping tables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MERGE statements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df.join()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BY-group processing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Window functions / groupBy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RETAIN/LAG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Window functions (lag/lead)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Arrays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List operations / UDFs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Input/Output Specification</w:t>
      </w:r>
    </w:p>
    <w:p>
      <w:pPr>
        <w:pStyle w:val="Heading2"/>
      </w:pPr>
      <w:r>
        <w:t xml:space="preserve">3.1 Input Sources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000"/>
        <w:gridCol w:w="1800"/>
        <w:gridCol w:w="18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SAS Input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PySpark Source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Format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Read Method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[libname.dataset]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[SAS Dataset/Oracle/SQL]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[lakehouse.table]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[Delta/Parquet]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[spark.read]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3.2 Output Targets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000"/>
        <w:gridCol w:w="1800"/>
        <w:gridCol w:w="18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SAS Output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Output 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PySpark Target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Format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Write Mode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[libname.dataset]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[Dataset/Table/File]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[lakehouse.table]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[Delta]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[overwrite/merge]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Detailed Conversion Mapping</w:t>
      </w:r>
    </w:p>
    <w:p>
      <w:pPr>
        <w:spacing w:after="200"/>
      </w:pPr>
      <w:r>
        <w:rPr>
          <w:color w:val="5D6D7E"/>
        </w:rPr>
        <w:t xml:space="preserve">Step-by-step mapping of SAS logic to PySpark implementation.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500"/>
        <w:gridCol w:w="3500"/>
        <w:gridCol w:w="3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SAS Code Block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PySpark Equivalent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Notes/Considerations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[SAS code reference]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[PySpark implementation]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[Special handling notes]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Macro Conversion Specification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500"/>
        <w:gridCol w:w="2500"/>
        <w:gridCol w:w="28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SAS Macro 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Parameters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Python Function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Implementation Notes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[%macro_name]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[param1, param2]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[def function_name()]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6. Testing &amp; Validation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3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Type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Validation Criteria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Result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Row Count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SAS output row count = PySpark output row count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 match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Column Count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output columns present with correct names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 match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Type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types match or are appropriately converted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types valid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Numeric Precision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Numeric values match within tolerance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Within 0.01 or exact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Sample Data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Random sample comparison of 1000 records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 field match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Aggregate Totals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Sum/count of key metrics match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 match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Rules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Output satisfies all documented business rules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rules pass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7.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SME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[Developer]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[QA]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SAS Conversion Specification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2026-01-08T16:24:52.140Z</dcterms:created>
  <dcterms:modified xsi:type="dcterms:W3CDTF">2026-01-08T16:24:52.140Z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